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Положение о проведении Всероссийского и Международного дистанционного конкурса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Лимпопо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и  Всероссийские дистанционные конкурсы Педагогического портала «Лимпопо» проводятся в соответствии 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77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Российской Федерации «Об образовании в Российской Федерации»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273-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от </w:t>
      </w:r>
      <w:r>
        <w:rPr>
          <w:rFonts w:ascii="Times New Roman" w:hAnsi="Times New Roman"/>
          <w:sz w:val="28"/>
          <w:szCs w:val="28"/>
          <w:rtl w:val="0"/>
          <w:lang w:val="ru-RU"/>
        </w:rPr>
        <w:t>29.12.2012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31.12.2014)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 направлены на поддержку творческого потенциала детей и взрослых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Конкурсанты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 руководители и кураторы принимают участие в конкурсах на добровольной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Участвуя в конкурсе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конкурсант реализует свое право на развитие своих творческих способностей и 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участие в конкурсах и других массовых мероприятиях в соответствии с 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Федерального закона Российской Федерации «Об образовании в Российской Федерации» №</w:t>
      </w:r>
      <w:r>
        <w:rPr>
          <w:rFonts w:ascii="Times New Roman" w:hAnsi="Times New Roman"/>
          <w:sz w:val="28"/>
          <w:szCs w:val="28"/>
          <w:rtl w:val="0"/>
          <w:lang w:val="ru-RU"/>
        </w:rPr>
        <w:t>273-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от </w:t>
      </w:r>
      <w:r>
        <w:rPr>
          <w:rFonts w:ascii="Times New Roman" w:hAnsi="Times New Roman"/>
          <w:sz w:val="28"/>
          <w:szCs w:val="28"/>
          <w:rtl w:val="0"/>
          <w:lang w:val="ru-RU"/>
        </w:rPr>
        <w:t>29.12.2012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z w:val="28"/>
          <w:szCs w:val="28"/>
          <w:rtl w:val="0"/>
          <w:lang w:val="ru-RU"/>
        </w:rPr>
        <w:t>.(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31.12.2014)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Настоящее положение о Всероссийском и Международном дистанционном конкурсе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Лимпопо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Конкурс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определяет порядок организации и проведения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участия в Конкурсе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регламентирует порядок предоставления Конкурсных материалов и критерии их оценивания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определения победителей и лауреатов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выдачи дипломов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сертификатов за участие в Конкурсе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Работы на конкурс принимаются постоянно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Подведение итогов производится в течении одного рабочего дня с момента получения конкурсной работы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Диплом в электронном виде изготавливается в течение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дня с момента получения заявки на конкурс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и задачи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творческой деятельности педагогов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роста профессионального мастерства участников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 опыта работы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поддержка использования информационно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коммуникационных технологий в профессиональной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повышение стремления к достижению высоких результатов в преподавательской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выявление лучших и оригинальных личностей и утверждение приоритетов образования в обществе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способствовать формированию информационной культуры педагогических работников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повышению их профессионального уровня и педагогического мастерства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актуализировать необходимость внедрения компьютерных информационных технологий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способствовать повышению эффективности образовательного процесса за счет сочетания традиционных и компьютерных методов обучения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Участники конкурса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Принять участие в Конкурсе могут педагогические работники любых образовательных учреждений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дошкольных образовательных учреждений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средних общеобразовательных учреждений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учреждений начального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среднего и высшего профессионального образования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коррекционных образовательных учреждений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учреждений дополнительного образования детей и 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дошкольники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школь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ики и школьные коллективы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члены кружков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секций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центров детского творчества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Конкурсные работы могут быть выполнены индивидуально или творческим коллективом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 участников не ограничивается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педагогический стаж не учитывается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Порядок участия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участия устанавливается Правилами участия в конкурсах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опубликованных на сайте в документе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участия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организационного взноса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Участие в конкурсе – платное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Участники оплачивают организационный взнос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включает в себя расходы на изготовление и доставку наградных документов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поддержку и обслуживание сайта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Принять бесплатное участие в конкурсе могут дети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инвалиды и дети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сироты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одной работе на текущий конкурс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Льготы применяются только для детей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Педагоги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желающие получить наградной документ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производят оплату в размере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указанной в Правилах участия в конкурсе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Наградные документы оформляются и высылаются конкурсантам только в электронном виде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Наградные документы за конкурсы с ускоренными сроками подведения итогов высылаются в течении одного рабочего дня после получения организаторам конкурса заявки и конкурсной работы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Наградные документы за конкурсы с установленными сроками подведения итогов высылаются в течении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7-10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после подведения организаторам итогов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организационного взноса за участие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Всероссийский и Международный конкурс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Лимпопо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- 100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Наградные документы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Организационный комитет рассматривает конкурсные работы и определяет победителей в каждой из номина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каждой из номинаций определяются победители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места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Реквизиты для оплаты услуг размещены на сайте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limpopokonkurs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Содержание дипломов 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 xml:space="preserve">Формат конкурса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Всероссийский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Международный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Фамилия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 xml:space="preserve">Возраст участника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детей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 xml:space="preserve">Название коллектива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группы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класса участника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Результат участия в конкурсе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победитель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(1, 2, 3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Наименовании номинации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принимала участие работа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Наименование конкурсной работы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Фамилия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отчество руководителя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Образовательное учреждение участника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Подпись председателя жюри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 xml:space="preserve">Печать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штамп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 xml:space="preserve">Дата проведения конкурса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Край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область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населенный пункт участника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•</w:t>
        <w:tab/>
        <w:t>Ссылка на сайт</w:t>
      </w:r>
    </w:p>
    <w:p>
      <w:pPr>
        <w:pStyle w:val="Обычный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Требования к конкурсным работам и материалам участников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Номинация конкурсной работы может быть выбрана как из списка существующих номинаций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указана на усмотрение участника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 конкурсной работы выбирается на усмотрение участника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Электронные файлы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текстовые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презентации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аудио и 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принимаются на конкурс в любом формате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Текстовые работы могут сопровождаться фото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видеоматериалами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презентациями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рисунками и 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8.5.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Поделки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образцы изобразительного творчества желательно сфотографировать и отправлять на конкурс по электронной почте в виде фотографий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8.6.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достоверность авторства работы ответственность несёт лицо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представившее работу на конкурс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Способы оплаты 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Организационный взнос может быть отправлен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9.1.1.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Через платежную систему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ЮКасса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 счета в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Money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банковской карты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счета мобильного телефона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СМИ “Педагогический портал «Лимпопо»”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